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9A48AC"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73360494" w:rsidR="006C7481" w:rsidRDefault="003946C0" w:rsidP="00E0120B">
            <w:pPr>
              <w:ind w:left="-115"/>
            </w:pPr>
            <w:r>
              <w:rPr>
                <w:noProof/>
              </w:rPr>
              <w:drawing>
                <wp:inline distT="0" distB="0" distL="0" distR="0" wp14:anchorId="1948AC7A" wp14:editId="449C5409">
                  <wp:extent cx="1352550" cy="947226"/>
                  <wp:effectExtent l="0" t="0" r="0" b="5715"/>
                  <wp:docPr id="1841657666" name="Picture 2" descr="Mobirise Websit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birise Website Buil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041" cy="962277"/>
                          </a:xfrm>
                          <a:prstGeom prst="rect">
                            <a:avLst/>
                          </a:prstGeom>
                          <a:noFill/>
                          <a:ln>
                            <a:noFill/>
                          </a:ln>
                        </pic:spPr>
                      </pic:pic>
                    </a:graphicData>
                  </a:graphic>
                </wp:inline>
              </w:drawing>
            </w:r>
          </w:p>
        </w:tc>
        <w:tc>
          <w:tcPr>
            <w:tcW w:w="4707" w:type="dxa"/>
            <w:gridSpan w:val="2"/>
            <w:tcBorders>
              <w:top w:val="single" w:sz="18" w:space="0" w:color="auto"/>
              <w:left w:val="nil"/>
              <w:bottom w:val="nil"/>
              <w:right w:val="nil"/>
            </w:tcBorders>
            <w:vAlign w:val="center"/>
          </w:tcPr>
          <w:p w14:paraId="2C151C37" w14:textId="61CE4D42" w:rsidR="006C7481" w:rsidRPr="008A5AAE" w:rsidRDefault="003946C0" w:rsidP="00E0120B">
            <w:pPr>
              <w:spacing w:before="280"/>
              <w:jc w:val="center"/>
              <w:rPr>
                <w:rFonts w:asciiTheme="majorBidi" w:hAnsiTheme="majorBidi" w:cstheme="majorBidi"/>
                <w:color w:val="000080"/>
              </w:rPr>
            </w:pPr>
            <w:r>
              <w:rPr>
                <w:rFonts w:asciiTheme="majorBidi" w:hAnsiTheme="majorBidi" w:cstheme="majorBidi"/>
                <w:color w:val="000080"/>
                <w:sz w:val="28"/>
                <w:szCs w:val="24"/>
              </w:rPr>
              <w:t>Applied Research Advances</w:t>
            </w:r>
          </w:p>
        </w:tc>
        <w:tc>
          <w:tcPr>
            <w:tcW w:w="2256" w:type="dxa"/>
            <w:gridSpan w:val="2"/>
            <w:vMerge w:val="restart"/>
            <w:tcBorders>
              <w:top w:val="single" w:sz="18" w:space="0" w:color="auto"/>
              <w:left w:val="nil"/>
            </w:tcBorders>
            <w:vAlign w:val="center"/>
          </w:tcPr>
          <w:p w14:paraId="40E8264C" w14:textId="7D7BB615" w:rsidR="006C7481" w:rsidRPr="006F672B" w:rsidRDefault="00C668F1" w:rsidP="00E0120B">
            <w:pPr>
              <w:ind w:right="-115"/>
              <w:jc w:val="right"/>
            </w:pPr>
            <w:r>
              <w:rPr>
                <w:noProof/>
              </w:rPr>
              <w:drawing>
                <wp:inline distT="0" distB="0" distL="0" distR="0" wp14:anchorId="0E05390B" wp14:editId="5CEBBF52">
                  <wp:extent cx="677220" cy="958850"/>
                  <wp:effectExtent l="0" t="0" r="8890" b="0"/>
                  <wp:docPr id="1247670553" name="Picture 1" descr="A blu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70553" name="Picture 1" descr="A blue cover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489" cy="976221"/>
                          </a:xfrm>
                          <a:prstGeom prst="rect">
                            <a:avLst/>
                          </a:prstGeom>
                        </pic:spPr>
                      </pic:pic>
                    </a:graphicData>
                  </a:graphic>
                </wp:inline>
              </w:drawing>
            </w:r>
          </w:p>
        </w:tc>
      </w:tr>
      <w:tr w:rsidR="009A48AC"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1B5F9CF2"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9" w:history="1">
              <w:r w:rsidR="003946C0">
                <w:rPr>
                  <w:rStyle w:val="Hyperlink"/>
                  <w:sz w:val="16"/>
                  <w:szCs w:val="16"/>
                </w:rPr>
                <w:t>www.ara-journal.org</w:t>
              </w:r>
            </w:hyperlink>
          </w:p>
          <w:p w14:paraId="70F1B3C2" w14:textId="4AC1ABED" w:rsidR="006C7481" w:rsidRPr="008A5AAE" w:rsidRDefault="006C7481" w:rsidP="00E0120B">
            <w:pPr>
              <w:jc w:val="center"/>
              <w:rPr>
                <w:color w:val="000080"/>
              </w:rPr>
            </w:pPr>
            <w:r w:rsidRPr="008A5AAE">
              <w:rPr>
                <w:color w:val="000080"/>
                <w:sz w:val="16"/>
                <w:szCs w:val="14"/>
              </w:rPr>
              <w:t xml:space="preserve">ISSN: </w:t>
            </w:r>
            <w:r w:rsidR="003F17CC">
              <w:rPr>
                <w:color w:val="000080"/>
                <w:sz w:val="16"/>
                <w:szCs w:val="16"/>
              </w:rPr>
              <w:t>3104-2643</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DD2AE8">
            <w:pPr>
              <w:pStyle w:val="ARAabstract"/>
              <w:rPr>
                <w:szCs w:val="24"/>
              </w:rPr>
            </w:pPr>
            <w:r w:rsidRPr="00930D93">
              <w:rPr>
                <w:rStyle w:val="ARA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ARA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3946C0"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ARAaffiliationChar"/>
                <w:rFonts w:eastAsiaTheme="minorHAnsi"/>
              </w:rPr>
              <w:t>Department of Aeronatical</w:t>
            </w:r>
            <w:r w:rsidRPr="00D427AA">
              <w:rPr>
                <w:rFonts w:eastAsia="Times New Roman" w:cs="Calibri"/>
                <w:sz w:val="16"/>
                <w:szCs w:val="16"/>
                <w:lang w:val="en-GB"/>
              </w:rPr>
              <w:t xml:space="preserve">, Automotive and Offfshore Engineering, </w:t>
            </w:r>
            <w:r w:rsidRPr="0049671B">
              <w:rPr>
                <w:rFonts w:eastAsia="Times New Roman" w:cs="Calibri"/>
                <w:sz w:val="16"/>
                <w:szCs w:val="16"/>
                <w:lang w:val="en-GB"/>
              </w:rPr>
              <w:t>Fakulti Kejuruteraan Mekanikal, Univers</w:t>
            </w:r>
            <w:r>
              <w:rPr>
                <w:rFonts w:eastAsia="Times New Roman" w:cs="Calibri"/>
                <w:sz w:val="16"/>
                <w:szCs w:val="16"/>
                <w:lang w:val="en-GB"/>
              </w:rPr>
              <w:t xml:space="preserve">iti Teknologi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3946C0"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Department of Mechanical Engineering, Faculty of Engineering, Kano University of Science and Technology, Wudil, Nigeria</w:t>
            </w:r>
          </w:p>
        </w:tc>
      </w:tr>
      <w:tr w:rsidR="003946C0"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9A48AC"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9A48AC"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ARAarticlehistory"/>
            </w:pPr>
            <w:r w:rsidRPr="00D41580">
              <w:t>Received 29 October XXXX</w:t>
            </w:r>
          </w:p>
          <w:p w14:paraId="7171FD10" w14:textId="77777777" w:rsidR="006C7481" w:rsidRPr="00D41580" w:rsidRDefault="006C7481" w:rsidP="00285E45">
            <w:pPr>
              <w:pStyle w:val="ARAarticlehistory"/>
            </w:pPr>
            <w:r w:rsidRPr="00D41580">
              <w:t>Received in revised form 1 December XXXX</w:t>
            </w:r>
          </w:p>
          <w:p w14:paraId="3D064DAB" w14:textId="77777777" w:rsidR="006C7481" w:rsidRPr="00D41580" w:rsidRDefault="006C7481" w:rsidP="00285E45">
            <w:pPr>
              <w:pStyle w:val="ARAarticlehistory"/>
            </w:pPr>
            <w:r w:rsidRPr="00D41580">
              <w:t>Accepted 9 December XXXX</w:t>
            </w:r>
          </w:p>
          <w:p w14:paraId="35DE6087" w14:textId="77777777" w:rsidR="006C7481" w:rsidRPr="007862A5" w:rsidRDefault="006C7481" w:rsidP="00285E45">
            <w:pPr>
              <w:pStyle w:val="ARA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ARA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9A48AC"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9A48AC"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ARA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ARA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ARA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 xml:space="preserve">[2]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r>
        <w:rPr>
          <w:color w:val="FF0000"/>
          <w:szCs w:val="24"/>
        </w:rPr>
        <w:t xml:space="preserve">Uithof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have: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1.1.1 Sub sub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No spacing between each header</w:t>
      </w:r>
      <w:r>
        <w:rPr>
          <w:color w:val="000000"/>
          <w:szCs w:val="24"/>
        </w:rPr>
        <w:t xml:space="preserve">. However, </w:t>
      </w:r>
      <w:r>
        <w:rPr>
          <w:color w:val="FF0000"/>
          <w:szCs w:val="24"/>
        </w:rPr>
        <w:t>before starting the first paragraph</w:t>
      </w:r>
      <w:r>
        <w:rPr>
          <w:color w:val="000000"/>
          <w:szCs w:val="24"/>
        </w:rPr>
        <w:t xml:space="preserve">, must </w:t>
      </w:r>
      <w:r>
        <w:rPr>
          <w:szCs w:val="24"/>
        </w:rPr>
        <w:t xml:space="preserve">have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ARA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Font style: calibri;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Figure</w:t>
      </w:r>
      <w:r>
        <w:rPr>
          <w:szCs w:val="24"/>
        </w:rPr>
        <w:t xml:space="preserve">. Authors should </w:t>
      </w:r>
      <w:r>
        <w:rPr>
          <w:color w:val="FF0000"/>
          <w:szCs w:val="24"/>
        </w:rPr>
        <w:t>try</w:t>
      </w:r>
      <w:r>
        <w:rPr>
          <w:szCs w:val="24"/>
        </w:rPr>
        <w:t xml:space="preserve"> to make </w:t>
      </w:r>
      <w:r>
        <w:rPr>
          <w:color w:val="FF0000"/>
          <w:szCs w:val="24"/>
        </w:rPr>
        <w:t>economical use of the space</w:t>
      </w:r>
      <w:r>
        <w:rPr>
          <w:szCs w:val="24"/>
        </w:rPr>
        <w:t xml:space="preserve"> on the page; for example</w:t>
      </w:r>
    </w:p>
    <w:p w14:paraId="68B9F604" w14:textId="77777777" w:rsidR="004704D8" w:rsidRDefault="004704D8">
      <w:pPr>
        <w:rPr>
          <w:szCs w:val="24"/>
        </w:rPr>
      </w:pPr>
    </w:p>
    <w:p w14:paraId="4596352B" w14:textId="77777777" w:rsidR="004704D8" w:rsidRDefault="00AD6294" w:rsidP="00285E45">
      <w:pPr>
        <w:pStyle w:val="ARAlist-numbering"/>
      </w:pPr>
      <w:r>
        <w:t>avoid excessively large white space borders around your graphics;</w:t>
      </w:r>
    </w:p>
    <w:p w14:paraId="2E829B99" w14:textId="77777777" w:rsidR="004704D8" w:rsidRDefault="00AD6294" w:rsidP="00285E45">
      <w:pPr>
        <w:pStyle w:val="ARA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Note: For long caption</w:t>
      </w:r>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Figure with short caption (caption centred)</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Universiti Malaysia wind tunnel under Malaysian Ministry of Education grant, as shown in </w:t>
      </w:r>
      <w:r>
        <w:rPr>
          <w:szCs w:val="24"/>
          <w:highlight w:val="yellow"/>
        </w:rPr>
        <w:t>Figure 2</w:t>
      </w:r>
      <w:r>
        <w:rPr>
          <w:szCs w:val="24"/>
        </w:rPr>
        <w:t xml:space="preserve"> below [4]. The designed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ARA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C668F1" w:rsidRDefault="00AD6294">
      <w:pPr>
        <w:jc w:val="center"/>
      </w:pPr>
      <w:r w:rsidRPr="00C668F1">
        <w:rPr>
          <w:b/>
          <w:highlight w:val="yellow"/>
        </w:rPr>
        <w:t>Fig. 3.</w:t>
      </w:r>
      <w:r w:rsidRPr="00C668F1">
        <w:t xml:space="preserve"> UTM-</w:t>
      </w:r>
      <w:r w:rsidRPr="00C668F1">
        <w:rPr>
          <w:rStyle w:val="ARAfiguretitleChar"/>
        </w:rPr>
        <w:t>LST delta wing VFE-2 profiles</w:t>
      </w:r>
    </w:p>
    <w:p w14:paraId="4966DE69" w14:textId="77777777" w:rsidR="004704D8" w:rsidRPr="00C668F1" w:rsidRDefault="004704D8">
      <w:pPr>
        <w:ind w:firstLine="720"/>
      </w:pPr>
    </w:p>
    <w:p w14:paraId="0A6F3B3D" w14:textId="49CD6711" w:rsidR="004704D8" w:rsidRDefault="00AD6294">
      <w:pPr>
        <w:ind w:firstLine="360"/>
        <w:rPr>
          <w:szCs w:val="24"/>
        </w:rPr>
      </w:pPr>
      <w:r w:rsidRPr="009A48AC">
        <w:rPr>
          <w:szCs w:val="24"/>
        </w:rPr>
        <w:t xml:space="preserve">Mat </w:t>
      </w:r>
      <w:r w:rsidRPr="009A48AC">
        <w:rPr>
          <w:i/>
          <w:szCs w:val="24"/>
        </w:rPr>
        <w:t>et al</w:t>
      </w:r>
      <w:r w:rsidRPr="009A48AC">
        <w:rPr>
          <w:szCs w:val="24"/>
        </w:rPr>
        <w:t xml:space="preserve">. </w:t>
      </w:r>
      <w:r>
        <w:rPr>
          <w:szCs w:val="24"/>
        </w:rPr>
        <w:t>[7] has performed a comprehensive flow visualization studies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r>
        <w:rPr>
          <w:color w:val="FF0000"/>
          <w:szCs w:val="24"/>
        </w:rPr>
        <w:t>align left</w:t>
      </w:r>
      <w:r>
        <w:rPr>
          <w:szCs w:val="24"/>
        </w:rPr>
        <w:t xml:space="preserve">. The </w:t>
      </w:r>
      <w:r>
        <w:rPr>
          <w:color w:val="FF0000"/>
          <w:szCs w:val="24"/>
        </w:rPr>
        <w:t xml:space="preserve">font size </w:t>
      </w:r>
      <w:r>
        <w:rPr>
          <w:szCs w:val="24"/>
        </w:rPr>
        <w:t xml:space="preserve">of </w:t>
      </w:r>
      <w:r>
        <w:rPr>
          <w:color w:val="FF0000"/>
          <w:szCs w:val="24"/>
        </w:rPr>
        <w:t>Table caption</w:t>
      </w:r>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Default="00AD6294">
      <w:pPr>
        <w:pBdr>
          <w:top w:val="nil"/>
          <w:left w:val="nil"/>
          <w:bottom w:val="nil"/>
          <w:right w:val="nil"/>
          <w:between w:val="nil"/>
        </w:pBdr>
        <w:ind w:left="3119"/>
        <w:rPr>
          <w:b/>
          <w:color w:val="000000"/>
        </w:rPr>
      </w:pPr>
      <w:r>
        <w:rPr>
          <w:b/>
          <w:color w:val="000000"/>
        </w:rPr>
        <w:lastRenderedPageBreak/>
        <w:t>Table 1</w:t>
      </w:r>
    </w:p>
    <w:p w14:paraId="184A420C" w14:textId="77777777" w:rsidR="004704D8" w:rsidRDefault="00AD6294">
      <w:pPr>
        <w:ind w:left="3119" w:right="3083"/>
        <w:rPr>
          <w:szCs w:val="24"/>
        </w:rPr>
      </w:pPr>
      <w:r w:rsidRPr="00285E45">
        <w:rPr>
          <w:rStyle w:val="ARAtabletitleChar"/>
        </w:rPr>
        <w:t>Place the caption above the table</w:t>
      </w:r>
      <w:r>
        <w:t xml:space="preserv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(ms</w:t>
            </w:r>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285E45" w:rsidRDefault="00AD6294" w:rsidP="00285E45">
            <w:pPr>
              <w:pStyle w:val="ARAtexttable"/>
              <w:rPr>
                <w:b w:val="0"/>
                <w:bCs w:val="0"/>
                <w:color w:val="auto"/>
              </w:rPr>
            </w:pPr>
            <w:r w:rsidRPr="00285E45">
              <w:rPr>
                <w:b w:val="0"/>
                <w:bCs w:val="0"/>
                <w:color w:val="auto"/>
              </w:rPr>
              <w:t>A</w:t>
            </w:r>
          </w:p>
        </w:tc>
        <w:tc>
          <w:tcPr>
            <w:tcW w:w="1893" w:type="dxa"/>
            <w:tcBorders>
              <w:top w:val="single" w:sz="4" w:space="0" w:color="000000"/>
            </w:tcBorders>
          </w:tcPr>
          <w:p w14:paraId="1B3156EA" w14:textId="77777777" w:rsidR="004704D8" w:rsidRPr="00285E45" w:rsidRDefault="00AD6294" w:rsidP="00285E45">
            <w:pPr>
              <w:pStyle w:val="ARAtexttable"/>
              <w:rPr>
                <w:b w:val="0"/>
                <w:bCs w:val="0"/>
                <w:color w:val="auto"/>
              </w:rPr>
            </w:pPr>
            <w:r w:rsidRPr="00285E45">
              <w:rPr>
                <w:b w:val="0"/>
                <w:bCs w:val="0"/>
                <w:color w:val="auto"/>
              </w:rPr>
              <w:t>1</w:t>
            </w:r>
          </w:p>
        </w:tc>
      </w:tr>
      <w:tr w:rsidR="004704D8" w14:paraId="6F8AA328" w14:textId="77777777">
        <w:trPr>
          <w:trHeight w:val="80"/>
          <w:jc w:val="center"/>
        </w:trPr>
        <w:tc>
          <w:tcPr>
            <w:tcW w:w="1793" w:type="dxa"/>
          </w:tcPr>
          <w:p w14:paraId="028723D4" w14:textId="77777777" w:rsidR="004704D8" w:rsidRPr="00285E45" w:rsidRDefault="00AD6294" w:rsidP="00285E45">
            <w:pPr>
              <w:pStyle w:val="ARAtexttable"/>
              <w:rPr>
                <w:b w:val="0"/>
                <w:bCs w:val="0"/>
                <w:color w:val="auto"/>
              </w:rPr>
            </w:pPr>
            <w:r w:rsidRPr="00285E45">
              <w:rPr>
                <w:b w:val="0"/>
                <w:bCs w:val="0"/>
                <w:color w:val="auto"/>
              </w:rPr>
              <w:t>B</w:t>
            </w:r>
          </w:p>
        </w:tc>
        <w:tc>
          <w:tcPr>
            <w:tcW w:w="1893" w:type="dxa"/>
          </w:tcPr>
          <w:p w14:paraId="15761EDC" w14:textId="77777777" w:rsidR="004704D8" w:rsidRPr="00285E45" w:rsidRDefault="00AD6294" w:rsidP="00285E45">
            <w:pPr>
              <w:pStyle w:val="ARAtexttable"/>
              <w:rPr>
                <w:b w:val="0"/>
                <w:bCs w:val="0"/>
                <w:color w:val="auto"/>
              </w:rPr>
            </w:pPr>
            <w:r w:rsidRPr="00285E45">
              <w:rPr>
                <w:b w:val="0"/>
                <w:bCs w:val="0"/>
                <w:color w:val="auto"/>
              </w:rPr>
              <w:t>2</w:t>
            </w:r>
          </w:p>
        </w:tc>
      </w:tr>
      <w:tr w:rsidR="004704D8" w14:paraId="30A8BED3" w14:textId="77777777">
        <w:trPr>
          <w:trHeight w:val="80"/>
          <w:jc w:val="center"/>
        </w:trPr>
        <w:tc>
          <w:tcPr>
            <w:tcW w:w="1793" w:type="dxa"/>
          </w:tcPr>
          <w:p w14:paraId="34A22015" w14:textId="77777777" w:rsidR="004704D8" w:rsidRPr="00285E45" w:rsidRDefault="00AD6294" w:rsidP="00285E45">
            <w:pPr>
              <w:pStyle w:val="ARAtexttable"/>
              <w:rPr>
                <w:b w:val="0"/>
                <w:bCs w:val="0"/>
                <w:color w:val="auto"/>
              </w:rPr>
            </w:pPr>
            <w:r w:rsidRPr="00285E45">
              <w:rPr>
                <w:b w:val="0"/>
                <w:bCs w:val="0"/>
                <w:color w:val="auto"/>
              </w:rPr>
              <w:t>C</w:t>
            </w:r>
          </w:p>
        </w:tc>
        <w:tc>
          <w:tcPr>
            <w:tcW w:w="1893" w:type="dxa"/>
          </w:tcPr>
          <w:p w14:paraId="4AB5847E" w14:textId="77777777" w:rsidR="004704D8" w:rsidRPr="00285E45" w:rsidRDefault="00AD6294" w:rsidP="00285E45">
            <w:pPr>
              <w:pStyle w:val="ARAtexttable"/>
              <w:rPr>
                <w:b w:val="0"/>
                <w:bCs w:val="0"/>
                <w:color w:val="auto"/>
              </w:rPr>
            </w:pPr>
            <w:r w:rsidRPr="00285E45">
              <w:rPr>
                <w:b w:val="0"/>
                <w:bCs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285E45" w:rsidRDefault="00AD6294" w:rsidP="00285E45">
            <w:pPr>
              <w:pStyle w:val="ARAtexttable"/>
              <w:rPr>
                <w:b w:val="0"/>
                <w:bCs w:val="0"/>
                <w:color w:val="auto"/>
              </w:rPr>
            </w:pPr>
            <w:r w:rsidRPr="00285E45">
              <w:rPr>
                <w:b w:val="0"/>
                <w:bCs w:val="0"/>
                <w:color w:val="auto"/>
              </w:rPr>
              <w:t>D</w:t>
            </w:r>
          </w:p>
        </w:tc>
        <w:tc>
          <w:tcPr>
            <w:tcW w:w="1893" w:type="dxa"/>
            <w:tcBorders>
              <w:bottom w:val="single" w:sz="4" w:space="0" w:color="000000"/>
            </w:tcBorders>
          </w:tcPr>
          <w:p w14:paraId="1CE64FF3" w14:textId="77777777" w:rsidR="004704D8" w:rsidRPr="00285E45" w:rsidRDefault="00AD6294" w:rsidP="00285E45">
            <w:pPr>
              <w:pStyle w:val="ARAtexttable"/>
              <w:rPr>
                <w:b w:val="0"/>
                <w:bCs w:val="0"/>
                <w:color w:val="auto"/>
              </w:rPr>
            </w:pPr>
            <w:r w:rsidRPr="00285E45">
              <w:rPr>
                <w:b w:val="0"/>
                <w:bCs w:val="0"/>
                <w:color w:val="auto"/>
              </w:rPr>
              <w:t>4</w:t>
            </w:r>
          </w:p>
        </w:tc>
      </w:tr>
    </w:tbl>
    <w:p w14:paraId="745EA0C7" w14:textId="77777777" w:rsidR="004704D8" w:rsidRDefault="004704D8">
      <w:pPr>
        <w:rPr>
          <w:szCs w:val="24"/>
        </w:rPr>
      </w:pPr>
    </w:p>
    <w:p w14:paraId="6D4AE35B" w14:textId="77777777" w:rsidR="004704D8" w:rsidRDefault="00AD6294">
      <w:pPr>
        <w:ind w:left="2977"/>
        <w:rPr>
          <w:b/>
        </w:rPr>
      </w:pPr>
      <w:r>
        <w:rPr>
          <w:b/>
        </w:rPr>
        <w:t>Table 2</w:t>
      </w:r>
    </w:p>
    <w:p w14:paraId="6D011E01" w14:textId="77777777" w:rsidR="004704D8" w:rsidRDefault="00AD6294">
      <w:pPr>
        <w:ind w:left="2977"/>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1213FD" w:rsidRDefault="00AD6294" w:rsidP="001213FD">
            <w:pPr>
              <w:pStyle w:val="ARA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CD630F6" w14:textId="77777777" w:rsidR="004704D8" w:rsidRPr="001213FD" w:rsidRDefault="00AD6294" w:rsidP="001213FD">
            <w:pPr>
              <w:pStyle w:val="ARAtexttable"/>
              <w:rPr>
                <w:color w:val="auto"/>
              </w:rPr>
            </w:pPr>
            <w:r w:rsidRPr="001213FD">
              <w:rPr>
                <w:color w:val="auto"/>
              </w:rPr>
              <w:t>Velocity, V</w:t>
            </w:r>
          </w:p>
        </w:tc>
      </w:tr>
      <w:tr w:rsidR="004704D8" w14:paraId="1828AAF0" w14:textId="77777777">
        <w:tc>
          <w:tcPr>
            <w:tcW w:w="2307" w:type="dxa"/>
            <w:tcBorders>
              <w:top w:val="single" w:sz="4" w:space="0" w:color="000000"/>
            </w:tcBorders>
            <w:vAlign w:val="center"/>
          </w:tcPr>
          <w:p w14:paraId="7EA87EF0" w14:textId="77777777" w:rsidR="004704D8" w:rsidRPr="001213FD" w:rsidRDefault="00AD6294" w:rsidP="001213FD">
            <w:pPr>
              <w:pStyle w:val="ARAtexttable"/>
              <w:rPr>
                <w:b w:val="0"/>
                <w:bCs w:val="0"/>
                <w:color w:val="auto"/>
              </w:rPr>
            </w:pPr>
            <w:r w:rsidRPr="001213FD">
              <w:rPr>
                <w:b w:val="0"/>
                <w:bCs w:val="0"/>
                <w:color w:val="auto"/>
              </w:rPr>
              <w:t>A</w:t>
            </w:r>
          </w:p>
        </w:tc>
        <w:tc>
          <w:tcPr>
            <w:tcW w:w="2229" w:type="dxa"/>
            <w:tcBorders>
              <w:top w:val="single" w:sz="4" w:space="0" w:color="000000"/>
            </w:tcBorders>
            <w:vAlign w:val="center"/>
          </w:tcPr>
          <w:p w14:paraId="211AB1EE" w14:textId="77777777" w:rsidR="004704D8" w:rsidRPr="001213FD" w:rsidRDefault="00AD6294" w:rsidP="001213FD">
            <w:pPr>
              <w:pStyle w:val="ARAtexttable"/>
              <w:rPr>
                <w:b w:val="0"/>
                <w:bCs w:val="0"/>
                <w:color w:val="auto"/>
              </w:rPr>
            </w:pPr>
            <w:r w:rsidRPr="001213FD">
              <w:rPr>
                <w:b w:val="0"/>
                <w:bCs w:val="0"/>
                <w:color w:val="auto"/>
              </w:rPr>
              <w:t>1</w:t>
            </w:r>
          </w:p>
        </w:tc>
      </w:tr>
      <w:tr w:rsidR="004704D8" w14:paraId="3854125D" w14:textId="77777777">
        <w:tc>
          <w:tcPr>
            <w:tcW w:w="2307" w:type="dxa"/>
            <w:tcBorders>
              <w:bottom w:val="single" w:sz="4" w:space="0" w:color="000000"/>
            </w:tcBorders>
            <w:vAlign w:val="center"/>
          </w:tcPr>
          <w:p w14:paraId="6B328ADB" w14:textId="77777777" w:rsidR="004704D8" w:rsidRPr="001213FD" w:rsidRDefault="00AD6294" w:rsidP="001213FD">
            <w:pPr>
              <w:pStyle w:val="ARAtexttable"/>
              <w:rPr>
                <w:b w:val="0"/>
                <w:bCs w:val="0"/>
                <w:color w:val="auto"/>
              </w:rPr>
            </w:pPr>
            <w:r w:rsidRPr="001213FD">
              <w:rPr>
                <w:b w:val="0"/>
                <w:bCs w:val="0"/>
                <w:color w:val="auto"/>
              </w:rPr>
              <w:t>B</w:t>
            </w:r>
          </w:p>
        </w:tc>
        <w:tc>
          <w:tcPr>
            <w:tcW w:w="2229" w:type="dxa"/>
            <w:tcBorders>
              <w:bottom w:val="single" w:sz="4" w:space="0" w:color="000000"/>
            </w:tcBorders>
            <w:vAlign w:val="center"/>
          </w:tcPr>
          <w:p w14:paraId="0D05F351" w14:textId="77777777" w:rsidR="004704D8" w:rsidRPr="001213FD" w:rsidRDefault="00AD6294" w:rsidP="001213FD">
            <w:pPr>
              <w:pStyle w:val="ARAtexttable"/>
              <w:rPr>
                <w:b w:val="0"/>
                <w:bCs w:val="0"/>
                <w:color w:val="auto"/>
              </w:rPr>
            </w:pPr>
            <w:r w:rsidRPr="001213FD">
              <w:rPr>
                <w:b w:val="0"/>
                <w:bCs w:val="0"/>
                <w:color w:val="auto"/>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r>
        <w:rPr>
          <w:color w:val="FF0000"/>
          <w:szCs w:val="24"/>
        </w:rPr>
        <w:t>equation</w:t>
      </w:r>
      <w:r>
        <w:rPr>
          <w:szCs w:val="24"/>
        </w:rPr>
        <w:t xml:space="preserve"> that mentioned in body paragraph should be written as </w:t>
      </w:r>
      <w:r>
        <w:rPr>
          <w:color w:val="FF0000"/>
          <w:szCs w:val="24"/>
        </w:rPr>
        <w:t>Eq. (1)</w:t>
      </w:r>
      <w:r>
        <w:rPr>
          <w:color w:val="000000"/>
          <w:szCs w:val="24"/>
        </w:rPr>
        <w:t xml:space="preserve">. Please use Microsoft Equation in order to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Each equation must be numbered as follow</w:t>
      </w:r>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30.75pt;mso-width-percent:0;mso-height-percent:0;mso-width-percent:0;mso-height-percent:0" o:ole="">
            <v:imagedata r:id="rId16" o:title=""/>
          </v:shape>
          <o:OLEObject Type="Embed" ProgID="Equation.3" ShapeID="_x0000_i1025" DrawAspect="Content" ObjectID="_1819784382" r:id="rId17"/>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leading edge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ARA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Nevertheless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Default="00AD6294">
      <w:pPr>
        <w:ind w:left="2977"/>
        <w:rPr>
          <w:b/>
        </w:rPr>
      </w:pPr>
      <w:r>
        <w:rPr>
          <w:b/>
          <w:highlight w:val="yellow"/>
        </w:rPr>
        <w:t>Table 1</w:t>
      </w:r>
    </w:p>
    <w:p w14:paraId="6392E994" w14:textId="77777777" w:rsidR="004704D8" w:rsidRDefault="00AD6294">
      <w:pPr>
        <w:ind w:left="2977"/>
      </w:pPr>
      <w:r>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1213FD" w:rsidRDefault="00AD6294" w:rsidP="001213FD">
            <w:pPr>
              <w:pStyle w:val="ARAtexttable"/>
              <w:rPr>
                <w:color w:val="auto"/>
              </w:rPr>
            </w:pPr>
            <w:r w:rsidRPr="001213FD">
              <w:rPr>
                <w:color w:val="auto"/>
              </w:rPr>
              <w:t>Reynolds number, Re</w:t>
            </w:r>
          </w:p>
        </w:tc>
        <w:tc>
          <w:tcPr>
            <w:tcW w:w="2229" w:type="dxa"/>
            <w:tcBorders>
              <w:top w:val="single" w:sz="4" w:space="0" w:color="000000"/>
              <w:bottom w:val="single" w:sz="4" w:space="0" w:color="000000"/>
            </w:tcBorders>
            <w:vAlign w:val="center"/>
          </w:tcPr>
          <w:p w14:paraId="26A9F7F2" w14:textId="77777777" w:rsidR="004704D8" w:rsidRPr="001213FD" w:rsidRDefault="00AD6294" w:rsidP="001213FD">
            <w:pPr>
              <w:pStyle w:val="ARAtexttable"/>
              <w:rPr>
                <w:color w:val="auto"/>
              </w:rPr>
            </w:pPr>
            <w:r w:rsidRPr="001213FD">
              <w:rPr>
                <w:color w:val="auto"/>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1213FD" w:rsidRDefault="00AD6294" w:rsidP="001213FD">
            <w:pPr>
              <w:pStyle w:val="ARAtexttable"/>
              <w:rPr>
                <w:b w:val="0"/>
                <w:bCs w:val="0"/>
                <w:color w:val="auto"/>
              </w:rPr>
            </w:pPr>
            <w:r w:rsidRPr="001213FD">
              <w:rPr>
                <w:b w:val="0"/>
                <w:bCs w:val="0"/>
                <w:color w:val="auto"/>
              </w:rPr>
              <w:t>1×10</w:t>
            </w:r>
            <w:r w:rsidRPr="001213FD">
              <w:rPr>
                <w:b w:val="0"/>
                <w:bCs w:val="0"/>
                <w:color w:val="auto"/>
                <w:vertAlign w:val="superscript"/>
              </w:rPr>
              <w:t>6</w:t>
            </w:r>
          </w:p>
        </w:tc>
        <w:tc>
          <w:tcPr>
            <w:tcW w:w="2229" w:type="dxa"/>
            <w:tcBorders>
              <w:top w:val="single" w:sz="4" w:space="0" w:color="000000"/>
            </w:tcBorders>
            <w:vAlign w:val="center"/>
          </w:tcPr>
          <w:p w14:paraId="4EE2E7FF" w14:textId="77777777" w:rsidR="004704D8" w:rsidRPr="001213FD" w:rsidRDefault="00AD6294" w:rsidP="001213FD">
            <w:pPr>
              <w:pStyle w:val="ARAtexttable"/>
              <w:rPr>
                <w:b w:val="0"/>
                <w:bCs w:val="0"/>
                <w:color w:val="auto"/>
              </w:rPr>
            </w:pPr>
            <w:r w:rsidRPr="001213FD">
              <w:rPr>
                <w:b w:val="0"/>
                <w:bCs w:val="0"/>
                <w:color w:val="auto"/>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1213FD" w:rsidRDefault="00AD6294" w:rsidP="001213FD">
            <w:pPr>
              <w:pStyle w:val="ARAtexttable"/>
              <w:rPr>
                <w:b w:val="0"/>
                <w:bCs w:val="0"/>
                <w:color w:val="auto"/>
              </w:rPr>
            </w:pPr>
            <w:r w:rsidRPr="001213FD">
              <w:rPr>
                <w:b w:val="0"/>
                <w:bCs w:val="0"/>
                <w:color w:val="auto"/>
              </w:rPr>
              <w:t>2×10</w:t>
            </w:r>
            <w:r w:rsidRPr="001213FD">
              <w:rPr>
                <w:b w:val="0"/>
                <w:bCs w:val="0"/>
                <w:color w:val="auto"/>
                <w:vertAlign w:val="superscript"/>
              </w:rPr>
              <w:t>6</w:t>
            </w:r>
          </w:p>
        </w:tc>
        <w:tc>
          <w:tcPr>
            <w:tcW w:w="2229" w:type="dxa"/>
            <w:tcBorders>
              <w:bottom w:val="single" w:sz="4" w:space="0" w:color="000000"/>
            </w:tcBorders>
            <w:vAlign w:val="center"/>
          </w:tcPr>
          <w:p w14:paraId="743CEDA8" w14:textId="77777777" w:rsidR="004704D8" w:rsidRPr="001213FD" w:rsidRDefault="00AD6294" w:rsidP="001213FD">
            <w:pPr>
              <w:pStyle w:val="ARAtexttable"/>
              <w:rPr>
                <w:b w:val="0"/>
                <w:bCs w:val="0"/>
                <w:color w:val="auto"/>
              </w:rPr>
            </w:pPr>
            <w:r w:rsidRPr="001213FD">
              <w:rPr>
                <w:b w:val="0"/>
                <w:bCs w:val="0"/>
                <w:color w:val="auto"/>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viscosity, μ, density of air, </w:t>
      </w:r>
      <w:r>
        <w:rPr>
          <w:rFonts w:ascii="Cambria Math" w:eastAsia="Cambria Math" w:hAnsi="Cambria Math" w:cs="Cambria Math"/>
          <w:szCs w:val="24"/>
        </w:rPr>
        <w:t>𝜌</w:t>
      </w:r>
      <w:r>
        <w:rPr>
          <w:szCs w:val="24"/>
        </w:rPr>
        <w:t xml:space="preserve"> and length, </w:t>
      </w:r>
      <w:r>
        <w:rPr>
          <w:i/>
          <w:szCs w:val="24"/>
        </w:rPr>
        <w:t>x</w:t>
      </w:r>
      <w:r>
        <w:rPr>
          <w:szCs w:val="24"/>
        </w:rPr>
        <w:t xml:space="preserve"> were taken as 1.846 ×10</w:t>
      </w:r>
      <w:r>
        <w:rPr>
          <w:szCs w:val="24"/>
          <w:vertAlign w:val="superscript"/>
        </w:rPr>
        <w:t>-5</w:t>
      </w:r>
      <w:r>
        <w:rPr>
          <w:szCs w:val="24"/>
        </w:rPr>
        <w:t xml:space="preserve"> kg/ms</w:t>
      </w:r>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ARA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ARA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ARA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r>
        <w:t>.</w:t>
      </w:r>
    </w:p>
    <w:p w14:paraId="23B1F158" w14:textId="77777777" w:rsidR="004704D8" w:rsidRDefault="00AD6294" w:rsidP="001213FD">
      <w:pPr>
        <w:pStyle w:val="ARA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ARA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20">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AC19" w14:textId="77777777" w:rsidR="00CA7ADB" w:rsidRDefault="00CA7ADB">
      <w:r>
        <w:separator/>
      </w:r>
    </w:p>
  </w:endnote>
  <w:endnote w:type="continuationSeparator" w:id="0">
    <w:p w14:paraId="338127B6" w14:textId="77777777" w:rsidR="00CA7ADB" w:rsidRDefault="00CA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139" w14:textId="77777777" w:rsidR="003946C0" w:rsidRDefault="00394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6407" w14:textId="77777777" w:rsidR="00CA7ADB" w:rsidRDefault="00CA7ADB">
      <w:r>
        <w:separator/>
      </w:r>
    </w:p>
  </w:footnote>
  <w:footnote w:type="continuationSeparator" w:id="0">
    <w:p w14:paraId="09803305" w14:textId="77777777" w:rsidR="00CA7ADB" w:rsidRDefault="00CA7ADB">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E166001" w14:textId="6D6F0CF8" w:rsidR="00D01139" w:rsidRDefault="003946C0" w:rsidP="005C386B">
      <w:pPr>
        <w:pStyle w:val="FootnoteText"/>
        <w:rPr>
          <w:rFonts w:cs="Times New Roman"/>
          <w:lang w:val="en-SG"/>
        </w:rPr>
      </w:pPr>
      <w:hyperlink r:id="rId1" w:history="1">
        <w:r>
          <w:rPr>
            <w:rStyle w:val="Hyperlink"/>
            <w:rFonts w:cs="Times New Roman"/>
            <w:highlight w:val="yellow"/>
            <w:lang w:val="en-SG"/>
          </w:rPr>
          <w:t>https://doi.org/10.31181/ara0101xxxxx</w:t>
        </w:r>
      </w:hyperlink>
    </w:p>
    <w:p w14:paraId="0B9462A3" w14:textId="77777777" w:rsidR="005C386B" w:rsidRPr="00257BD7" w:rsidRDefault="005C386B" w:rsidP="005C386B">
      <w:pPr>
        <w:pStyle w:val="Default"/>
        <w:rPr>
          <w:sz w:val="14"/>
          <w:szCs w:val="14"/>
        </w:rPr>
      </w:pPr>
      <w:bookmarkStart w:id="0" w:name="_Hlk190513110"/>
    </w:p>
    <w:p w14:paraId="111C73D5" w14:textId="196AA15E"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2025</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0471" w14:textId="77777777" w:rsidR="003946C0" w:rsidRDefault="00394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7B289BC8" w:rsidR="004704D8" w:rsidRDefault="003946C0">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Pr>
        <w:rFonts w:ascii="Times New Roman" w:eastAsia="Times New Roman" w:hAnsi="Times New Roman" w:cs="Times New Roman"/>
        <w:i/>
        <w:sz w:val="16"/>
        <w:szCs w:val="16"/>
      </w:rPr>
      <w:t>Applied Research Advances</w:t>
    </w:r>
  </w:p>
  <w:p w14:paraId="0EF02F65" w14:textId="5F1CAF69"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3946C0">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3946C0">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4698F25B" w:rsidR="004704D8" w:rsidRDefault="003946C0">
    <w:pPr>
      <w:tabs>
        <w:tab w:val="center" w:pos="4680"/>
        <w:tab w:val="right" w:pos="9360"/>
      </w:tabs>
      <w:jc w:val="center"/>
      <w:rPr>
        <w:rFonts w:ascii="Times New Roman" w:eastAsia="Times New Roman" w:hAnsi="Times New Roman" w:cs="Times New Roman"/>
        <w:i/>
        <w:szCs w:val="24"/>
      </w:rPr>
    </w:pPr>
    <w:r>
      <w:rPr>
        <w:rFonts w:ascii="Times New Roman" w:eastAsia="Times New Roman" w:hAnsi="Times New Roman" w:cs="Times New Roman"/>
        <w:i/>
        <w:sz w:val="16"/>
        <w:szCs w:val="16"/>
      </w:rPr>
      <w:t>Applied Research Advances</w:t>
    </w:r>
    <w:r w:rsidR="00AD6294">
      <w:rPr>
        <w:rFonts w:ascii="Times New Roman" w:eastAsia="Times New Roman" w:hAnsi="Times New Roman" w:cs="Times New Roman"/>
        <w:color w:val="000000"/>
        <w:sz w:val="16"/>
        <w:szCs w:val="16"/>
      </w:rPr>
      <w:t xml:space="preserve"> </w:t>
    </w:r>
    <w:r w:rsidR="00E4338C">
      <w:rPr>
        <w:rFonts w:ascii="Times New Roman" w:eastAsia="Times New Roman" w:hAnsi="Times New Roman" w:cs="Times New Roman"/>
        <w:color w:val="000000"/>
        <w:sz w:val="16"/>
        <w:szCs w:val="16"/>
      </w:rPr>
      <w:t xml:space="preserve">Volume </w:t>
    </w:r>
    <w:r>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Pr>
        <w:rFonts w:ascii="Times New Roman" w:eastAsia="Times New Roman" w:hAnsi="Times New Roman" w:cs="Times New Roman"/>
        <w:color w:val="000000"/>
        <w:sz w:val="16"/>
        <w:szCs w:val="16"/>
      </w:rPr>
      <w:t>5</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ARA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QUAurUC6ywAAAA="/>
  </w:docVars>
  <w:rsids>
    <w:rsidRoot w:val="004704D8"/>
    <w:rsid w:val="00063955"/>
    <w:rsid w:val="00094527"/>
    <w:rsid w:val="001213FD"/>
    <w:rsid w:val="001443E7"/>
    <w:rsid w:val="00144CCD"/>
    <w:rsid w:val="001563E2"/>
    <w:rsid w:val="001F0138"/>
    <w:rsid w:val="00266074"/>
    <w:rsid w:val="00274FE6"/>
    <w:rsid w:val="00285E45"/>
    <w:rsid w:val="002A6D05"/>
    <w:rsid w:val="002C37F4"/>
    <w:rsid w:val="00374986"/>
    <w:rsid w:val="003769E3"/>
    <w:rsid w:val="00382AF4"/>
    <w:rsid w:val="003946C0"/>
    <w:rsid w:val="003B53DE"/>
    <w:rsid w:val="003F17CC"/>
    <w:rsid w:val="00456268"/>
    <w:rsid w:val="004704D8"/>
    <w:rsid w:val="005C386B"/>
    <w:rsid w:val="005C6246"/>
    <w:rsid w:val="005F0516"/>
    <w:rsid w:val="00625CBE"/>
    <w:rsid w:val="00626CA4"/>
    <w:rsid w:val="006558DE"/>
    <w:rsid w:val="006C7481"/>
    <w:rsid w:val="006D6BC6"/>
    <w:rsid w:val="006F7B40"/>
    <w:rsid w:val="00726FCC"/>
    <w:rsid w:val="007576DA"/>
    <w:rsid w:val="00815A65"/>
    <w:rsid w:val="00876975"/>
    <w:rsid w:val="008A5AAE"/>
    <w:rsid w:val="008C7AD2"/>
    <w:rsid w:val="00930D93"/>
    <w:rsid w:val="009A48AC"/>
    <w:rsid w:val="009B26CF"/>
    <w:rsid w:val="00A97319"/>
    <w:rsid w:val="00AA3FFA"/>
    <w:rsid w:val="00AC4986"/>
    <w:rsid w:val="00AD6294"/>
    <w:rsid w:val="00B31346"/>
    <w:rsid w:val="00BC1853"/>
    <w:rsid w:val="00C33932"/>
    <w:rsid w:val="00C6593B"/>
    <w:rsid w:val="00C668F1"/>
    <w:rsid w:val="00CA7ADB"/>
    <w:rsid w:val="00D01139"/>
    <w:rsid w:val="00D2374F"/>
    <w:rsid w:val="00D902E5"/>
    <w:rsid w:val="00DA3E38"/>
    <w:rsid w:val="00DD2AE8"/>
    <w:rsid w:val="00DD38EA"/>
    <w:rsid w:val="00E4338C"/>
    <w:rsid w:val="00E7547E"/>
    <w:rsid w:val="00ED56F3"/>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ARAtitle">
    <w:name w:val="ARA title"/>
    <w:basedOn w:val="Normal"/>
    <w:link w:val="ARA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ARAtitleChar">
    <w:name w:val="ARA title Char"/>
    <w:basedOn w:val="DefaultParagraphFont"/>
    <w:link w:val="ARAtitle"/>
    <w:rsid w:val="00930D93"/>
    <w:rPr>
      <w:rFonts w:asciiTheme="minorHAnsi" w:eastAsiaTheme="minorHAnsi" w:hAnsiTheme="minorHAnsi"/>
      <w:color w:val="000080"/>
      <w:sz w:val="32"/>
      <w:szCs w:val="32"/>
      <w:lang w:val="en-GB" w:eastAsia="en-US"/>
    </w:rPr>
  </w:style>
  <w:style w:type="paragraph" w:customStyle="1" w:styleId="ARAauthorname">
    <w:name w:val="ARA author name"/>
    <w:basedOn w:val="Normal"/>
    <w:link w:val="ARAauthornameChar"/>
    <w:qFormat/>
    <w:rsid w:val="00285E45"/>
    <w:pPr>
      <w:ind w:left="-115"/>
    </w:pPr>
    <w:rPr>
      <w:rFonts w:asciiTheme="minorHAnsi" w:eastAsia="Times New Roman" w:hAnsiTheme="minorHAnsi"/>
      <w:iCs/>
      <w:szCs w:val="24"/>
      <w:lang w:val="en-GB" w:eastAsia="en-US"/>
    </w:rPr>
  </w:style>
  <w:style w:type="character" w:customStyle="1" w:styleId="ARAauthornameChar">
    <w:name w:val="ARA author name Char"/>
    <w:basedOn w:val="DefaultParagraphFont"/>
    <w:link w:val="ARAauthorname"/>
    <w:rsid w:val="00285E45"/>
    <w:rPr>
      <w:rFonts w:asciiTheme="minorHAnsi" w:eastAsia="Times New Roman" w:hAnsiTheme="minorHAnsi"/>
      <w:iCs/>
      <w:sz w:val="24"/>
      <w:szCs w:val="24"/>
      <w:lang w:val="en-GB" w:eastAsia="en-US"/>
    </w:rPr>
  </w:style>
  <w:style w:type="paragraph" w:customStyle="1" w:styleId="ARAaffiliation">
    <w:name w:val="ARA affiliation"/>
    <w:basedOn w:val="Normal"/>
    <w:link w:val="ARAaffiliationChar"/>
    <w:qFormat/>
    <w:rsid w:val="00285E45"/>
    <w:pPr>
      <w:ind w:left="-115"/>
    </w:pPr>
    <w:rPr>
      <w:rFonts w:asciiTheme="minorHAnsi" w:eastAsia="Times New Roman" w:hAnsiTheme="minorHAnsi"/>
      <w:sz w:val="16"/>
      <w:szCs w:val="16"/>
      <w:lang w:val="en-GB" w:eastAsia="en-US"/>
    </w:rPr>
  </w:style>
  <w:style w:type="character" w:customStyle="1" w:styleId="ARAaffiliationChar">
    <w:name w:val="ARA affiliation Char"/>
    <w:basedOn w:val="DefaultParagraphFont"/>
    <w:link w:val="ARAaffiliation"/>
    <w:rsid w:val="00285E45"/>
    <w:rPr>
      <w:rFonts w:asciiTheme="minorHAnsi" w:eastAsia="Times New Roman" w:hAnsiTheme="minorHAnsi"/>
      <w:sz w:val="16"/>
      <w:szCs w:val="16"/>
      <w:lang w:val="en-GB" w:eastAsia="en-US"/>
    </w:rPr>
  </w:style>
  <w:style w:type="paragraph" w:customStyle="1" w:styleId="ARAarticlehistory">
    <w:name w:val="ARA article history"/>
    <w:basedOn w:val="Normal"/>
    <w:link w:val="ARA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ARAarticlehistoryChar">
    <w:name w:val="ARA article history Char"/>
    <w:basedOn w:val="DefaultParagraphFont"/>
    <w:link w:val="ARAarticlehistory"/>
    <w:rsid w:val="00285E45"/>
    <w:rPr>
      <w:rFonts w:asciiTheme="minorHAnsi" w:eastAsiaTheme="minorHAnsi" w:hAnsiTheme="minorHAnsi" w:cstheme="minorBidi"/>
      <w:color w:val="000000" w:themeColor="text1"/>
      <w:sz w:val="16"/>
      <w:szCs w:val="16"/>
      <w:lang w:eastAsia="en-US"/>
    </w:rPr>
  </w:style>
  <w:style w:type="paragraph" w:customStyle="1" w:styleId="ARAkeywords">
    <w:name w:val="ARA keywords"/>
    <w:basedOn w:val="Normal"/>
    <w:link w:val="ARA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ARAkeywordsChar">
    <w:name w:val="ARA keywords Char"/>
    <w:basedOn w:val="DefaultParagraphFont"/>
    <w:link w:val="ARAkeywords"/>
    <w:rsid w:val="00285E45"/>
    <w:rPr>
      <w:rFonts w:asciiTheme="minorHAnsi" w:eastAsiaTheme="minorHAnsi" w:hAnsiTheme="minorHAnsi" w:cstheme="majorBidi"/>
      <w:color w:val="000000" w:themeColor="text1"/>
      <w:sz w:val="18"/>
      <w:szCs w:val="18"/>
      <w:lang w:eastAsia="en-US"/>
    </w:rPr>
  </w:style>
  <w:style w:type="paragraph" w:customStyle="1" w:styleId="ARAabstract">
    <w:name w:val="ARA abstract"/>
    <w:basedOn w:val="Normal"/>
    <w:link w:val="ARAabstractChar"/>
    <w:qFormat/>
    <w:rsid w:val="00285E45"/>
    <w:pPr>
      <w:spacing w:before="120"/>
    </w:pPr>
    <w:rPr>
      <w:rFonts w:asciiTheme="minorHAnsi" w:eastAsiaTheme="minorHAnsi" w:hAnsiTheme="minorHAnsi"/>
      <w:sz w:val="18"/>
      <w:szCs w:val="18"/>
      <w:lang w:val="en-GB" w:eastAsia="en-US"/>
    </w:rPr>
  </w:style>
  <w:style w:type="character" w:customStyle="1" w:styleId="ARAabstractChar">
    <w:name w:val="ARA abstract Char"/>
    <w:basedOn w:val="DefaultParagraphFont"/>
    <w:link w:val="ARAabstract"/>
    <w:rsid w:val="00285E45"/>
    <w:rPr>
      <w:rFonts w:asciiTheme="minorHAnsi" w:eastAsiaTheme="minorHAnsi" w:hAnsiTheme="minorHAnsi"/>
      <w:sz w:val="18"/>
      <w:szCs w:val="18"/>
      <w:lang w:val="en-GB" w:eastAsia="en-US"/>
    </w:rPr>
  </w:style>
  <w:style w:type="paragraph" w:customStyle="1" w:styleId="ARAheading1">
    <w:name w:val="ARA heading 1"/>
    <w:basedOn w:val="Normal"/>
    <w:link w:val="ARAheading1Char"/>
    <w:qFormat/>
    <w:rsid w:val="00285E45"/>
    <w:rPr>
      <w:b/>
      <w:szCs w:val="24"/>
    </w:rPr>
  </w:style>
  <w:style w:type="character" w:customStyle="1" w:styleId="ARAheading1Char">
    <w:name w:val="ARA heading 1 Char"/>
    <w:basedOn w:val="DefaultParagraphFont"/>
    <w:link w:val="ARAheading1"/>
    <w:rsid w:val="00285E45"/>
    <w:rPr>
      <w:b/>
      <w:sz w:val="24"/>
      <w:szCs w:val="24"/>
    </w:rPr>
  </w:style>
  <w:style w:type="paragraph" w:customStyle="1" w:styleId="ARAheading2">
    <w:name w:val="ARA heading 2"/>
    <w:basedOn w:val="Normal"/>
    <w:link w:val="ARAheading2Char"/>
    <w:qFormat/>
    <w:rsid w:val="00285E45"/>
    <w:rPr>
      <w:i/>
      <w:szCs w:val="24"/>
    </w:rPr>
  </w:style>
  <w:style w:type="character" w:customStyle="1" w:styleId="ARAheading2Char">
    <w:name w:val="ARA heading 2 Char"/>
    <w:basedOn w:val="DefaultParagraphFont"/>
    <w:link w:val="ARAheading2"/>
    <w:rsid w:val="00285E45"/>
    <w:rPr>
      <w:i/>
      <w:sz w:val="24"/>
      <w:szCs w:val="24"/>
    </w:rPr>
  </w:style>
  <w:style w:type="paragraph" w:customStyle="1" w:styleId="ARAtext">
    <w:name w:val="ARA text"/>
    <w:basedOn w:val="Normal"/>
    <w:link w:val="ARAtextChar"/>
    <w:qFormat/>
    <w:rsid w:val="00285E45"/>
    <w:pPr>
      <w:ind w:firstLine="357"/>
    </w:pPr>
    <w:rPr>
      <w:szCs w:val="24"/>
    </w:rPr>
  </w:style>
  <w:style w:type="character" w:customStyle="1" w:styleId="ARAtextChar">
    <w:name w:val="ARA text Char"/>
    <w:basedOn w:val="DefaultParagraphFont"/>
    <w:link w:val="ARAtext"/>
    <w:rsid w:val="00285E45"/>
    <w:rPr>
      <w:sz w:val="24"/>
      <w:szCs w:val="24"/>
    </w:rPr>
  </w:style>
  <w:style w:type="paragraph" w:customStyle="1" w:styleId="ARAlist-numbering">
    <w:name w:val="ARA list-numbering"/>
    <w:basedOn w:val="Normal"/>
    <w:link w:val="ARAlist-numberingChar"/>
    <w:qFormat/>
    <w:rsid w:val="00285E45"/>
    <w:pPr>
      <w:numPr>
        <w:numId w:val="1"/>
      </w:numPr>
      <w:pBdr>
        <w:top w:val="nil"/>
        <w:left w:val="nil"/>
        <w:bottom w:val="nil"/>
        <w:right w:val="nil"/>
        <w:between w:val="nil"/>
      </w:pBdr>
    </w:pPr>
    <w:rPr>
      <w:color w:val="000000"/>
      <w:szCs w:val="24"/>
    </w:rPr>
  </w:style>
  <w:style w:type="character" w:customStyle="1" w:styleId="ARAlist-numberingChar">
    <w:name w:val="ARA list-numbering Char"/>
    <w:basedOn w:val="DefaultParagraphFont"/>
    <w:link w:val="ARAlist-numbering"/>
    <w:rsid w:val="00285E45"/>
    <w:rPr>
      <w:color w:val="000000"/>
      <w:sz w:val="24"/>
      <w:szCs w:val="24"/>
    </w:rPr>
  </w:style>
  <w:style w:type="paragraph" w:customStyle="1" w:styleId="ARAfiguretitle">
    <w:name w:val="ARA figure title"/>
    <w:basedOn w:val="Normal"/>
    <w:link w:val="ARAfiguretitleChar"/>
    <w:qFormat/>
    <w:rsid w:val="00285E45"/>
    <w:pPr>
      <w:jc w:val="center"/>
    </w:pPr>
  </w:style>
  <w:style w:type="character" w:customStyle="1" w:styleId="ARAfiguretitleChar">
    <w:name w:val="ARA figure title Char"/>
    <w:basedOn w:val="DefaultParagraphFont"/>
    <w:link w:val="ARAfiguretitle"/>
    <w:rsid w:val="00285E45"/>
  </w:style>
  <w:style w:type="paragraph" w:customStyle="1" w:styleId="ARAfigure">
    <w:name w:val="ARA figure"/>
    <w:basedOn w:val="Normal"/>
    <w:link w:val="ARAfigureChar"/>
    <w:qFormat/>
    <w:rsid w:val="00285E45"/>
    <w:pPr>
      <w:jc w:val="center"/>
    </w:pPr>
    <w:rPr>
      <w:noProof/>
      <w:lang w:val="sr-Latn-RS"/>
    </w:rPr>
  </w:style>
  <w:style w:type="character" w:customStyle="1" w:styleId="ARAfigureChar">
    <w:name w:val="ARA figure Char"/>
    <w:basedOn w:val="DefaultParagraphFont"/>
    <w:link w:val="ARAfigure"/>
    <w:rsid w:val="00285E45"/>
    <w:rPr>
      <w:noProof/>
      <w:lang w:val="sr-Latn-RS"/>
    </w:rPr>
  </w:style>
  <w:style w:type="paragraph" w:customStyle="1" w:styleId="ARAtabletitle">
    <w:name w:val="ARA table title"/>
    <w:basedOn w:val="Normal"/>
    <w:link w:val="ARAtabletitleChar"/>
    <w:qFormat/>
    <w:rsid w:val="00285E45"/>
    <w:pPr>
      <w:ind w:left="3119" w:right="3083"/>
    </w:pPr>
  </w:style>
  <w:style w:type="character" w:customStyle="1" w:styleId="ARAtabletitleChar">
    <w:name w:val="ARA table title Char"/>
    <w:basedOn w:val="DefaultParagraphFont"/>
    <w:link w:val="ARAtabletitle"/>
    <w:rsid w:val="00285E45"/>
  </w:style>
  <w:style w:type="paragraph" w:customStyle="1" w:styleId="ARAheading3">
    <w:name w:val="ARA heading 3"/>
    <w:basedOn w:val="Normal"/>
    <w:link w:val="ARAheading3Char"/>
    <w:qFormat/>
    <w:rsid w:val="00285E45"/>
    <w:rPr>
      <w:i/>
      <w:szCs w:val="24"/>
    </w:rPr>
  </w:style>
  <w:style w:type="character" w:customStyle="1" w:styleId="ARAheading3Char">
    <w:name w:val="ARA heading 3 Char"/>
    <w:basedOn w:val="DefaultParagraphFont"/>
    <w:link w:val="ARAheading3"/>
    <w:rsid w:val="00285E45"/>
    <w:rPr>
      <w:i/>
      <w:sz w:val="24"/>
      <w:szCs w:val="24"/>
    </w:rPr>
  </w:style>
  <w:style w:type="paragraph" w:customStyle="1" w:styleId="ARAtexttable">
    <w:name w:val="ARA text table"/>
    <w:basedOn w:val="ARAtext"/>
    <w:link w:val="ARAtexttableChar"/>
    <w:qFormat/>
    <w:rsid w:val="001213FD"/>
    <w:pPr>
      <w:bidi/>
      <w:ind w:firstLine="0"/>
      <w:jc w:val="center"/>
    </w:pPr>
    <w:rPr>
      <w:bCs/>
      <w:sz w:val="22"/>
      <w:szCs w:val="20"/>
    </w:rPr>
  </w:style>
  <w:style w:type="character" w:customStyle="1" w:styleId="ARAtexttableChar">
    <w:name w:val="ARA text table Char"/>
    <w:basedOn w:val="ARAtextChar"/>
    <w:link w:val="ARAtexttable"/>
    <w:rsid w:val="001213FD"/>
    <w:rPr>
      <w:bCs/>
      <w:sz w:val="24"/>
      <w:szCs w:val="20"/>
    </w:rPr>
  </w:style>
  <w:style w:type="paragraph" w:customStyle="1" w:styleId="ARAreferencelist">
    <w:name w:val="ARA reference list"/>
    <w:basedOn w:val="Normal"/>
    <w:link w:val="ARAreferencelistChar"/>
    <w:qFormat/>
    <w:rsid w:val="001213FD"/>
    <w:pPr>
      <w:ind w:left="490" w:hanging="490"/>
    </w:pPr>
    <w:rPr>
      <w:color w:val="000000"/>
      <w:sz w:val="20"/>
      <w:szCs w:val="20"/>
    </w:rPr>
  </w:style>
  <w:style w:type="character" w:customStyle="1" w:styleId="ARAreferencelistChar">
    <w:name w:val="ARA reference list Char"/>
    <w:basedOn w:val="DefaultParagraphFont"/>
    <w:link w:val="ARA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doi.org/10.31181/dmame181221015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ara-journal.org/" TargetMode="External"/><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1181/ara0101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S. Pamučar</cp:lastModifiedBy>
  <cp:revision>19</cp:revision>
  <dcterms:created xsi:type="dcterms:W3CDTF">2024-02-11T11:46:00Z</dcterms:created>
  <dcterms:modified xsi:type="dcterms:W3CDTF">2025-09-19T08:53:00Z</dcterms:modified>
</cp:coreProperties>
</file>